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inversely associated with Appendicular skeletal muscle, % (beta coefficient -1.64 (95% CI -1.93 to -1.34),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-1.64 (95% CI -1.93 to -1.34)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7.5%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