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positively associated with Appendicular skeletal muscle, % (beta coefficient 0.55 (95% CI 0.31 to 0.80), false discovery rate q &lt;0.001) among 8680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0.55 (95% CI 0.31 to 0.80)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