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inversely associated with Appendicular skeletal muscle, % (beta coefficient -0.57 (95% CI -0.92 to -0.22), false discovery rate q 0.004)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-0.57 (95% CI -0.92 to -0.22)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9.6%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