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Appendicular skeletal muscle mass,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positively associated with Appendicular skeletal muscle mass, kg (beta coefficient per 1-SD 0.57 (95% CI 0.38 to 0.75), false discovery rate q &lt;0.001) among 8831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0.57 (95% CI 0.38 to 0.75)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8831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26.1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