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Atherogenic dyslipidemia (high TG + low HDL) was positively associated with Appendicular skeletal muscle mass, kg (beta coefficient 1.95 (95% CI 1.34 to 2.56),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1.95 (95% CI 1.34 to 2.56)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12.4%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