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Appendicular skeletal muscle mass, kg (beta coefficient per 1-SD 0.16 (95% CI 0.02 to 0.31), false discovery rate q 0.045)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0.16 (95% CI 0.02 to 0.31)</w:t>
            </w:r>
          </w:p>
        </w:tc>
        <w:tc>
          <w:tcPr>
            <w:tcW w:type="dxa" w:w="1234"/>
          </w:tcPr>
          <w:p>
            <w:r>
              <w:t>0.032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252.5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