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Aspartate aminotransferase, IU/L (beta coefficient -1.38 (95% CI -2.08 to -0.69), false discovery rate q &lt;0.001)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-1.38 (95% CI -2.08 to -0.69)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7.2%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