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Aspartate aminotransferase, IU/L (beta coefficient per 1-SD 0.64 (95% CI 0.04 to 1.24), false discovery rate q 0.057) among 24907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0.64 (95% CI 0.04 to 1.24)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  <w:tc>
          <w:tcPr>
            <w:tcW w:type="dxa" w:w="1234"/>
          </w:tcPr>
          <w:p>
            <w:r>
              <w:t>0.057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