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Aspartate aminotransferase, IU/L (beta coefficient -0.10 (95% CI -0.65 to 0.46), false discovery rate q 0.765) among 24907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-0.65 to 0.46)</w:t>
            </w:r>
          </w:p>
        </w:tc>
        <w:tc>
          <w:tcPr>
            <w:tcW w:type="dxa" w:w="1234"/>
          </w:tcPr>
          <w:p>
            <w:r>
              <w:t>0.729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