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Aspartate aminotransferase, IU/L (beta coefficient 2.17 (95% CI 1.46 to 2.89),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2.17 (95% CI 1.46 to 2.89)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