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Aspartate aminotransferase, IU/L (beta coefficient per 1-SD -0.10 (95% CI -0.50 to 0.29), false discovery rate q 0.653)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-0.50 to 0.29)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0.653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