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Aspartate aminotransferase, IU/L (beta coefficient 0.74 (95% CI 0.07 to 1.41), false discovery rate q 0.047)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0.74 (95% CI 0.07 to 1.41)</w:t>
            </w:r>
          </w:p>
        </w:tc>
        <w:tc>
          <w:tcPr>
            <w:tcW w:type="dxa" w:w="1234"/>
          </w:tcPr>
          <w:p>
            <w:r>
              <w:t>0.033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29.1%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