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Aspartate aminotransferase, IU/L (beta coefficient per 1-SD -0.45 (95% CI -0.80 to -0.10), false discovery rate q 0.021)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-0.45 (95% CI -0.80 to -0.10)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