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Aspartate aminotransferase, IU/L (beta coefficient per 1-SD 1.01 (95% CI 0.64 to 1.37),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0.64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