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Aspartate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Aspartate aminotransferase, IU/L (beta coefficient per 1-SD 0.79 (95% CI 0.21 to 1.37), false discovery rate q 0.014) among 24907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0.79 (95% CI 0.21 to 1.37)</w:t>
            </w:r>
          </w:p>
        </w:tc>
        <w:tc>
          <w:tcPr>
            <w:tcW w:type="dxa" w:w="1234"/>
          </w:tcPr>
          <w:p>
            <w:r>
              <w:t>0.009</w:t>
            </w:r>
          </w:p>
        </w:tc>
        <w:tc>
          <w:tcPr>
            <w:tcW w:type="dxa" w:w="1234"/>
          </w:tcPr>
          <w:p>
            <w:r>
              <w:t>0.014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