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Advanced liver fibrosis (FIB-4&gt;2.67) and Atherogenic dyslipidemia (high TG + low HDL)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Advanced liver fibrosis (FIB-4&gt;2.67) was positively associated with Atherogenic dyslipidemia (high TG + low HDL) (odds ratio 1.15 (95% CI 0.69 to 1.91), false discovery rate q 0.653) among 12287 adults aged 20 years or older (a weighted Atherogenic dyslipidemia (high TG + low HDL) prevalence of 13.0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1.15 (95% CI 0.69 to 1.91)</w:t>
            </w:r>
          </w:p>
        </w:tc>
        <w:tc>
          <w:tcPr>
            <w:tcW w:type="dxa" w:w="1234"/>
          </w:tcPr>
          <w:p>
            <w:r>
              <w:t>0.603</w:t>
            </w:r>
          </w:p>
        </w:tc>
        <w:tc>
          <w:tcPr>
            <w:tcW w:type="dxa" w:w="1234"/>
          </w:tcPr>
          <w:p>
            <w:r>
              <w:t>0.653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Atherogenic dyslipidemia (high TG + low HDL)</w:t>
            </w:r>
          </w:p>
        </w:tc>
        <w:tc>
          <w:tcPr>
            <w:tcW w:type="dxa" w:w="2160"/>
          </w:tcPr>
          <w:p>
            <w:r>
              <w:t>Atherogenic dyslipidemia (high TG + low HDL)</w:t>
            </w:r>
          </w:p>
        </w:tc>
      </w:tr>
      <w:tr>
        <w:tc>
          <w:tcPr>
            <w:tcW w:type="dxa" w:w="2160"/>
          </w:tcPr>
          <w:p>
            <w:r>
              <w:t>Advanced liver fibrosis (FIB-4&gt;2.67) (exposure)</w:t>
            </w:r>
          </w:p>
        </w:tc>
        <w:tc>
          <w:tcPr>
            <w:tcW w:type="dxa" w:w="2160"/>
          </w:tcPr>
          <w:p>
            <w:r>
              <w:t>3.2%</w:t>
            </w:r>
          </w:p>
        </w:tc>
        <w:tc>
          <w:tcPr>
            <w:tcW w:type="dxa" w:w="2160"/>
          </w:tcPr>
          <w:p>
            <w:r>
              <w:t>3.1%</w:t>
            </w:r>
          </w:p>
        </w:tc>
        <w:tc>
          <w:tcPr>
            <w:tcW w:type="dxa" w:w="2160"/>
          </w:tcPr>
          <w:p>
            <w:r>
              <w:t>3.9%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52.1%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32.4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51.0%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77.7%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