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Atherogenic dyslipidemia (high TG + low HDL) (odds ratio 1.71 (95% CI 1.41 to 2.07), false discovery rate q &lt;0.001) among 12287 adults aged 20 years or older (a weighted Atherogenic dyslipidemia (high TG + low HDL) prevalence of 13.0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1.41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18.3%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