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Atherogenic dyslipidemia (high TG + low HDL) (odds ratio 1.35 (95% CI 1.17 to 1.55), false discovery rate q &lt;0.001) among 12287 adults aged 20 years or older (a weighted Atherogenic dyslipidemia (high TG + low HDL) prevalence of 13.0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1.17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