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Atherogenic dyslipidemia (high TG + low HDL) (odds ratio per 1-SD 1.82 (95% CI 1.70 to 1.94), false discovery rate q &lt;0.001) among 12287 adults aged 20 years or older (a weighted Atherogenic dyslipidemia (high TG + low HDL) prevalence of 13.0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1.82 (95% CI 1.70 to 1.94)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