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Body mass index, kg/m2 (beta coefficient 0.71 (95% CI 0.21 to 1.20), false discovery rate q 0.010)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0.71 (95% CI 0.21 to 1.20)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