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FIB-4 index was inversely associated with Body mass index, kg/m2 (beta coefficient per 1-SD -0.85 (95% CI -1.20 to -0.49),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-0.85 (95% CI -1.20 to -0.49)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