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Body mass index, kg/m2 (beta coefficient per 1-SD of log 4.05 (95% CI 3.89 to 4.22),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4.05 (95% CI 3.89 to 4.22)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