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Body mass index, kg/m2 (beta coefficient per 1-SD 2.14 (95% CI 1.10 to 3.17), false discovery rate q 0.004)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2.14 (95% CI 1.10 to 3.17)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