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Central obesity (WHtR&gt;=0.5) (odds ratio 3.82 (95% CI 3.40 to 4.29),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3.82 (95% CI 3.40 to 4.29)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  <w:tc>
          <w:tcPr>
            <w:tcW w:type="dxa" w:w="2160"/>
          </w:tcPr>
          <w:p>
            <w:r>
              <w:t>22.5%</w:t>
            </w:r>
          </w:p>
        </w:tc>
        <w:tc>
          <w:tcPr>
            <w:tcW w:type="dxa" w:w="2160"/>
          </w:tcPr>
          <w:p>
            <w:r>
              <w:t>58.1%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