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Central obesity (WHtR&gt;=0.5) (odds ratio per 1-SD 1.17 (95% CI 1.09 to 1.25),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1.09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  <w:tc>
          <w:tcPr>
            <w:tcW w:type="dxa" w:w="2160"/>
          </w:tcPr>
          <w:p>
            <w:r>
              <w:t>103.0</w:t>
            </w:r>
          </w:p>
        </w:tc>
        <w:tc>
          <w:tcPr>
            <w:tcW w:type="dxa" w:w="2160"/>
          </w:tcPr>
          <w:p>
            <w:r>
              <w:t>95.0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