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Central obesity (WHtR&gt;=0.5)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positively associated with Central obesity (WHtR&gt;=0.5) (odds ratio per 1-SD 2.50 (95% CI 2.29 to 2.72), false discovery rate q &lt;0.001) among 25250 adults aged 20 years or older (a weighted Central obesity (WHtR&gt;=0.5) prevalence of 81.1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2.50 (95% CI 2.29 to 2.72)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6.6</w:t>
            </w:r>
          </w:p>
        </w:tc>
        <w:tc>
          <w:tcPr>
            <w:tcW w:type="dxa" w:w="2160"/>
          </w:tcPr>
          <w:p>
            <w:r>
              <w:t>7.4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