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Chronic kidney disease (KDIGO: eGFR&lt;60 or ACR&gt;=30) (odds ratio per 1-SD 0.97 (95% CI 0.85 to 1.11), false discovery rate q 0.717)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0.85 to 1.11)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