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Chronic kidney disease (KDIGO: eGFR&lt;60 or ACR&gt;=30) (odds ratio 0.88 (95% CI 0.73 to 1.06), false discovery rate q 0.239)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0.73 to 1.06)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0.239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