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Chronic kidney disease (KDIGO: eGFR&lt;60 or ACR&gt;=30) (odds ratio 3.14 (95% CI 2.80 to 3.53), false discovery rate q &lt;0.001) among 26551 adults aged 20 years or older (a weighted Chronic kidney disease (KDIGO: eGFR&lt;60 or ACR&gt;=30) prevalence of 13.1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3.14 (95% CI 2.80 to 3.53)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