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Chronic kidney disease (KDIGO: eGFR&lt;60 or ACR&gt;=30) (odds ratio per 1-SD 0.94 (95% CI 0.88 to 1.00), false discovery rate q 0.078)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0.88 to 1.00)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