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Chronic kidney disease (KDIGO: eGFR&lt;60 or ACR&gt;=30) (odds ratio per 1-SD of log 1.31 (95% CI 1.18 to 1.44),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1.18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