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Chronic kidney disease (KDIGO: eGFR&lt;60 or ACR&gt;=30) (odds ratio per 1-SD 0.76 (95% CI 0.71 to 0.81),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0.71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