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Chronic kidney disease (KDIGO: eGFR&lt;60 or ACR&gt;=30) (odds ratio 0.82 (95% CI 0.63 to 1.05), false discovery rate q 0.156)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0.63 to 1.05)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