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Chronic kidney disease (KDIGO: eGFR&lt;60 or ACR&gt;=30) (odds ratio 1.10 (95% CI 0.93 to 1.29), false discovery rate q 0.339)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0.93 to 1.29)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