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Chronic kidney disease (KDIGO: eGFR&lt;60 or ACR&gt;=30) (odds ratio 1.74 (95% CI 1.40 to 2.16),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1.40 to 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