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Chronic kidney disease (KDIGO: eGFR&lt;60 or ACR&gt;=30) (odds ratio per 1-SD 1.12 (95% CI 1.03 to 1.21), false discovery rate q 0.014)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1.03 to 1.21)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