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Chronic kidney disease (KDIGO: eGFR&lt;60 or ACR&gt;=30) (odds ratio per 1-SD 1.43 (95% CI 1.35 to 1.52),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1.35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