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Chronic kidney disease (KDIGO: eGFR&lt;60 or ACR&gt;=30) (odds ratio per 1-SD 1.24 (95% CI 1.15 to 1.33),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1.15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