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Current smoking (odds ratio 0.69 (95% CI 0.62 to 0.77),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0.62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58.2%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