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Current smoking (odds ratio 1.57 (95% CI 1.22 to 2.03), false discovery rate q 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1.22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