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Gamma-glutamyl transferase, IU/L and Diabetes mellitus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Gamma-glutamyl transferase, IU/L was positively associated with Diabetes mellitus (odds ratio per 1-SD 1.17 (95% CI 1.11 to 1.23), false discovery rate q &lt;0.001) among 25660 adults aged 20 years or older (a weighted Diabetes mellitus prevalence of 12.6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1.17 (95% CI 1.11 to 1.23)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Gamma-glutamyl transferase, IU/L (exposure)</w:t>
            </w:r>
          </w:p>
        </w:tc>
        <w:tc>
          <w:tcPr>
            <w:tcW w:type="dxa" w:w="2160"/>
          </w:tcPr>
          <w:p>
            <w:r>
              <w:t>28.5</w:t>
            </w:r>
          </w:p>
        </w:tc>
        <w:tc>
          <w:tcPr>
            <w:tcW w:type="dxa" w:w="2160"/>
          </w:tcPr>
          <w:p>
            <w:r>
              <w:t>27.2</w:t>
            </w:r>
          </w:p>
        </w:tc>
        <w:tc>
          <w:tcPr>
            <w:tcW w:type="dxa" w:w="2160"/>
          </w:tcPr>
          <w:p>
            <w:r>
              <w:t>37.2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59.4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47.4%</w:t>
            </w:r>
          </w:p>
        </w:tc>
        <w:tc>
          <w:tcPr>
            <w:tcW w:type="dxa" w:w="2160"/>
          </w:tcPr>
          <w:p>
            <w:r>
              <w:t>51.5%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28.5</w:t>
            </w:r>
          </w:p>
        </w:tc>
        <w:tc>
          <w:tcPr>
            <w:tcW w:type="dxa" w:w="2160"/>
          </w:tcPr>
          <w:p>
            <w:r>
              <w:t>33.4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73.7%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