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Diabetes mellitus (odds ratio 2.22 (95% CI 1.95 to 2.53),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2.22 (95% CI 1.95 to 2.53)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36.4%</w:t>
            </w:r>
          </w:p>
        </w:tc>
        <w:tc>
          <w:tcPr>
            <w:tcW w:type="dxa" w:w="2160"/>
          </w:tcPr>
          <w:p>
            <w:r>
              <w:t>31.4%</w:t>
            </w:r>
          </w:p>
        </w:tc>
        <w:tc>
          <w:tcPr>
            <w:tcW w:type="dxa" w:w="2160"/>
          </w:tcPr>
          <w:p>
            <w:r>
              <w:t>70.6%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