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Diabetes mellitus (odds ratio 1.17 (95% CI 0.60 to 2.29), false discovery rate q 0.690)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0.60 to 2.29)</w:t>
            </w:r>
          </w:p>
        </w:tc>
        <w:tc>
          <w:tcPr>
            <w:tcW w:type="dxa" w:w="1234"/>
          </w:tcPr>
          <w:p>
            <w:r>
              <w:t>0.645</w:t>
            </w:r>
          </w:p>
        </w:tc>
        <w:tc>
          <w:tcPr>
            <w:tcW w:type="dxa" w:w="1234"/>
          </w:tcPr>
          <w:p>
            <w:r>
              <w:t>0.690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