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inversely associated with Diabetes mellitus (odds ratio per 1-SD 0.89 (95% CI 0.83 to 0.96), false discovery rate q 0.004)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0.83 to 0.96)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