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Dyslipidemia (KSoLA composite) (odds ratio per 1-SD 1.62 (95% CI 1.56 to 1.69), false discovery rate q &lt;0.001) among 25412 adults aged 20 years or older (a weighted Dyslipidemia (KSoLA composite) prevalence of 51.7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1.62 (95% CI 1.56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