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Dyslipidemia (KSoLA composite) (odds ratio per 1-SD 1.60 (95% CI 1.45 to 1.77), false discovery rate q &lt;0.001) among 25412 adults aged 20 years or older (a weighted Dyslipidemia (KSoLA composite) prevalence of 51.7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1.60 (95% CI 1.45 to 1.77)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