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Dyslipidemia (KSoLA composite) (odds ratio per 1-SD 1.70 (95% CI 1.63 to 1.78), false discovery rate q &lt;0.001) among 25412 adults aged 20 years or older (a weighted Dyslipidemia (KSoLA composite) prevalence of 51.7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1.70 (95% CI 1.63 to 1.78)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