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Dyslipidemia (KSoLA composite) (odds ratio 1.24 (95% CI 1.03 to 1.50), false discovery rate q 0.036)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1.03 to 1.50)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  <w:tc>
          <w:tcPr>
            <w:tcW w:type="dxa" w:w="2160"/>
          </w:tcPr>
          <w:p>
            <w:r>
              <w:t>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