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Dyslipidemia (KSoLA composite) (odds ratio per 1-SD 0.94 (95% CI 0.87 to 1.02), false discovery rate q 0.176)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1.02)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