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Dyslipidemia (KSoLA composite) (odds ratio per 1-SD 1.16 (95% CI 1.10 to 1.23),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1.10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  <w:tc>
          <w:tcPr>
            <w:tcW w:type="dxa" w:w="2160"/>
          </w:tcPr>
          <w:p>
            <w:r>
              <w:t>31.6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